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eastAsia="宋体"/>
                <w:sz w:val="21"/>
                <w:szCs w:val="21"/>
              </w:rPr>
              <w:t>金鹏跨海大桥工程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65E9"/>
    <w:rsid w:val="000C5DD5"/>
    <w:rsid w:val="00307446"/>
    <w:rsid w:val="003B4BEB"/>
    <w:rsid w:val="004E07B8"/>
    <w:rsid w:val="0054180C"/>
    <w:rsid w:val="007D38FE"/>
    <w:rsid w:val="007E2DBB"/>
    <w:rsid w:val="00A677CB"/>
    <w:rsid w:val="00EE59FD"/>
    <w:rsid w:val="44EB321A"/>
    <w:rsid w:val="6D535020"/>
    <w:rsid w:val="75BE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DoubleOX</Company>
  <Pages>2</Pages>
  <Words>404</Words>
  <Characters>404</Characters>
  <Lines>4</Lines>
  <Paragraphs>1</Paragraphs>
  <TotalTime>9</TotalTime>
  <ScaleCrop>false</ScaleCrop>
  <LinksUpToDate>false</LinksUpToDate>
  <CharactersWithSpaces>490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波若波罗密</cp:lastModifiedBy>
  <dcterms:modified xsi:type="dcterms:W3CDTF">2022-07-21T02:51:27Z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15C5253B18994645BAC65C8D7756997F</vt:lpwstr>
  </property>
</Properties>
</file>